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A6F15" w:rsidRPr="00373DE4" w:rsidP="005D546F">
      <w:pPr>
        <w:widowControl w:val="0"/>
        <w:jc w:val="center"/>
        <w:outlineLvl w:val="2"/>
        <w:rPr>
          <w:b/>
          <w:bCs/>
          <w:sz w:val="26"/>
          <w:szCs w:val="26"/>
        </w:rPr>
      </w:pPr>
      <w:r w:rsidRPr="00373DE4">
        <w:rPr>
          <w:noProof/>
          <w:sz w:val="26"/>
          <w:szCs w:val="26"/>
        </w:rPr>
        <w:drawing>
          <wp:anchor distT="0" distB="0" distL="114300" distR="114300" simplePos="0" relativeHeight="251658240" behindDoc="0" locked="0" layoutInCell="1" allowOverlap="1">
            <wp:simplePos x="0" y="0"/>
            <wp:positionH relativeFrom="margin">
              <wp:align>left</wp:align>
            </wp:positionH>
            <wp:positionV relativeFrom="paragraph">
              <wp:posOffset>-544830</wp:posOffset>
            </wp:positionV>
            <wp:extent cx="1857375" cy="581025"/>
            <wp:effectExtent l="0" t="0" r="9525" b="9525"/>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606413"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57375" cy="581025"/>
                    </a:xfrm>
                    <a:prstGeom prst="rect">
                      <a:avLst/>
                    </a:prstGeom>
                    <a:noFill/>
                    <a:ln>
                      <a:noFill/>
                    </a:ln>
                  </pic:spPr>
                </pic:pic>
              </a:graphicData>
            </a:graphic>
          </wp:anchor>
        </w:drawing>
      </w:r>
    </w:p>
    <w:p w:rsidR="00DC6360" w:rsidRPr="00373DE4" w:rsidP="005D546F">
      <w:pPr>
        <w:widowControl w:val="0"/>
        <w:bidi w:val="0"/>
        <w:jc w:val="center"/>
        <w:outlineLvl w:val="2"/>
        <w:rPr>
          <w:b/>
          <w:bCs/>
        </w:rPr>
      </w:pPr>
      <w:r w:rsidRPr="00373DE4">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30.04.2020                                                                                                                         №374/2020</w:t>
      </w:r>
    </w:p>
    <w:p w:rsidR="00197022"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373DE4" w:rsidP="00B532DE">
      <w:pPr>
        <w:bidi w:val="0"/>
        <w:jc w:val="both"/>
      </w:pPr>
      <w:r w:rsidRPr="00373DE4">
        <w:rPr>
          <w:b/>
          <w:rtl w:val="0"/>
          <w:lang w:val="en"/>
        </w:rPr>
        <w:t>Members of the Board of Directors who took part in absentee voting:</w:t>
      </w:r>
      <w:r w:rsidRPr="00AF2DC6">
        <w:rPr>
          <w:rtl w:val="0"/>
          <w:lang w:val="en"/>
        </w:rPr>
        <w:t xml:space="preserve"> Sergeeva O.A., Grebtsov P.V., Dobin A.A., Zarkhin V.Yu., Kolyada A.S., Morozov A.V., Perets A.Yu., Selivanova L.V., Shaydullin F G., Ebzeev B.B., Yuriev A.V. </w:t>
      </w:r>
    </w:p>
    <w:p w:rsidR="005D546F" w:rsidRPr="00373DE4" w:rsidP="00E63B64">
      <w:pPr>
        <w:widowControl w:val="0"/>
        <w:bidi w:val="0"/>
        <w:jc w:val="both"/>
      </w:pPr>
      <w:r w:rsidRPr="00373DE4">
        <w:rPr>
          <w:b/>
          <w:rtl w:val="0"/>
          <w:lang w:val="en"/>
        </w:rPr>
        <w:t xml:space="preserve">The polling forms were not provided and did not take part in the voting: </w:t>
      </w:r>
      <w:r w:rsidRPr="00373DE4">
        <w:rPr>
          <w:rtl w:val="0"/>
          <w:lang w:val="en"/>
        </w:rPr>
        <w:t>none.</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00CA6E96">
        <w:rPr>
          <w:rtl w:val="0"/>
          <w:lang w:val="en"/>
        </w:rPr>
        <w:t>06.05.2020.</w:t>
      </w:r>
    </w:p>
    <w:p w:rsidR="008C5E70" w:rsidP="00EB59CE">
      <w:pPr>
        <w:widowControl w:val="0"/>
        <w:autoSpaceDE w:val="0"/>
        <w:autoSpaceDN w:val="0"/>
        <w:adjustRightInd w:val="0"/>
        <w:jc w:val="center"/>
        <w:rPr>
          <w:b/>
          <w:bCs/>
        </w:rPr>
      </w:pPr>
    </w:p>
    <w:p w:rsidR="00936992"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0A740B" w:rsidRPr="00AE7F37" w:rsidP="00EB59CE">
      <w:pPr>
        <w:widowControl w:val="0"/>
        <w:autoSpaceDE w:val="0"/>
        <w:autoSpaceDN w:val="0"/>
        <w:adjustRightInd w:val="0"/>
        <w:jc w:val="center"/>
        <w:rPr>
          <w:b/>
          <w:bCs/>
        </w:rPr>
      </w:pPr>
    </w:p>
    <w:p w:rsidR="00CA6E96" w:rsidRPr="00CA6E96" w:rsidP="00CA6E96">
      <w:pPr>
        <w:pStyle w:val="ListParagraph"/>
        <w:numPr>
          <w:ilvl w:val="0"/>
          <w:numId w:val="10"/>
        </w:numPr>
        <w:shd w:val="clear" w:color="auto" w:fill="FFFFFF"/>
        <w:tabs>
          <w:tab w:val="left" w:pos="1134"/>
        </w:tabs>
        <w:autoSpaceDN w:val="0"/>
        <w:bidi w:val="0"/>
        <w:spacing w:after="0" w:line="240" w:lineRule="auto"/>
        <w:ind w:left="0" w:firstLine="567"/>
        <w:jc w:val="both"/>
        <w:rPr>
          <w:rFonts w:ascii="Times New Roman" w:hAnsi="Times New Roman"/>
          <w:bCs/>
          <w:i/>
          <w:sz w:val="24"/>
          <w:szCs w:val="24"/>
        </w:rPr>
      </w:pPr>
      <w:r w:rsidRPr="00CA6E96">
        <w:rPr>
          <w:rFonts w:ascii="Times New Roman" w:hAnsi="Times New Roman"/>
          <w:bCs/>
          <w:i/>
          <w:sz w:val="24"/>
          <w:szCs w:val="24"/>
          <w:rtl w:val="0"/>
          <w:lang w:val="en"/>
        </w:rPr>
        <w:t>On review of the report on compliance with the Company's Information Policy Regulations for 2019.</w:t>
      </w:r>
    </w:p>
    <w:p w:rsidR="00CA6E96" w:rsidRPr="00CA6E96" w:rsidP="00CA6E96">
      <w:pPr>
        <w:pStyle w:val="BodyTextIndent"/>
        <w:numPr>
          <w:ilvl w:val="0"/>
          <w:numId w:val="10"/>
        </w:numPr>
        <w:tabs>
          <w:tab w:val="left" w:pos="-851"/>
          <w:tab w:val="left" w:pos="1134"/>
        </w:tabs>
        <w:bidi w:val="0"/>
        <w:spacing w:after="0"/>
        <w:ind w:left="0" w:firstLine="567"/>
        <w:jc w:val="both"/>
        <w:rPr>
          <w:bCs/>
          <w:i/>
        </w:rPr>
      </w:pPr>
      <w:r w:rsidRPr="00CA6E96">
        <w:rPr>
          <w:bCs/>
          <w:i/>
          <w:rtl w:val="0"/>
          <w:lang w:val="en"/>
        </w:rPr>
        <w:t>On consideration of the information of the Company's General Director on the indicators of reliability level and quality of rendered services for all branches of the Company subject to tariff regulation based on long-term parameters of activity for 2019.</w:t>
      </w:r>
    </w:p>
    <w:p w:rsidR="00CA6E96" w:rsidRPr="00CA6E96" w:rsidP="00CA6E96">
      <w:pPr>
        <w:pStyle w:val="ListParagraph"/>
        <w:numPr>
          <w:ilvl w:val="0"/>
          <w:numId w:val="10"/>
        </w:numPr>
        <w:shd w:val="clear" w:color="auto" w:fill="FFFFFF"/>
        <w:tabs>
          <w:tab w:val="left" w:pos="1134"/>
        </w:tabs>
        <w:autoSpaceDN w:val="0"/>
        <w:bidi w:val="0"/>
        <w:spacing w:after="0" w:line="240" w:lineRule="auto"/>
        <w:ind w:left="0" w:firstLine="567"/>
        <w:jc w:val="both"/>
        <w:rPr>
          <w:rFonts w:ascii="Times New Roman" w:hAnsi="Times New Roman"/>
          <w:bCs/>
          <w:i/>
          <w:sz w:val="24"/>
          <w:szCs w:val="24"/>
        </w:rPr>
      </w:pPr>
      <w:r w:rsidRPr="00CA6E96">
        <w:rPr>
          <w:rFonts w:ascii="Times New Roman" w:hAnsi="Times New Roman"/>
          <w:bCs/>
          <w:i/>
          <w:sz w:val="24"/>
          <w:szCs w:val="24"/>
          <w:rtl w:val="0"/>
          <w:lang w:val="en"/>
        </w:rPr>
        <w:t>On approval of the report on implementation of the Program of measures to reduce electric power losses in the grid complex of IDGC of the South, PJSC for 2019 and for the period up to 2023 for the 4th quarter of 2019.</w:t>
      </w:r>
    </w:p>
    <w:p w:rsidR="00CA6E96" w:rsidRPr="00CA6E96" w:rsidP="00CA6E96">
      <w:pPr>
        <w:pStyle w:val="ListParagraph"/>
        <w:numPr>
          <w:ilvl w:val="0"/>
          <w:numId w:val="10"/>
        </w:numPr>
        <w:shd w:val="clear" w:color="auto" w:fill="FFFFFF"/>
        <w:tabs>
          <w:tab w:val="left" w:pos="1134"/>
        </w:tabs>
        <w:autoSpaceDN w:val="0"/>
        <w:bidi w:val="0"/>
        <w:spacing w:after="0" w:line="240" w:lineRule="auto"/>
        <w:ind w:left="0" w:firstLine="567"/>
        <w:jc w:val="both"/>
        <w:rPr>
          <w:rFonts w:ascii="Times New Roman" w:hAnsi="Times New Roman"/>
          <w:bCs/>
          <w:i/>
          <w:sz w:val="24"/>
          <w:szCs w:val="24"/>
        </w:rPr>
      </w:pPr>
      <w:r w:rsidRPr="00CA6E96">
        <w:rPr>
          <w:rFonts w:ascii="Times New Roman" w:hAnsi="Times New Roman"/>
          <w:bCs/>
          <w:i/>
          <w:sz w:val="24"/>
          <w:szCs w:val="24"/>
          <w:rtl w:val="0"/>
          <w:lang w:val="en"/>
        </w:rPr>
        <w:t>On the current situation in the Company's activities for the technological connection of consumers to power grids for 2019.</w:t>
      </w:r>
    </w:p>
    <w:p w:rsidR="00CA6E96" w:rsidRPr="00CA6E96" w:rsidP="00CA6E96">
      <w:pPr>
        <w:pStyle w:val="ListParagraph"/>
        <w:numPr>
          <w:ilvl w:val="0"/>
          <w:numId w:val="10"/>
        </w:numPr>
        <w:shd w:val="clear" w:color="auto" w:fill="FFFFFF"/>
        <w:tabs>
          <w:tab w:val="left" w:pos="1134"/>
        </w:tabs>
        <w:autoSpaceDN w:val="0"/>
        <w:bidi w:val="0"/>
        <w:spacing w:after="0" w:line="240" w:lineRule="auto"/>
        <w:ind w:left="0" w:firstLine="567"/>
        <w:jc w:val="both"/>
        <w:rPr>
          <w:rFonts w:ascii="Times New Roman" w:hAnsi="Times New Roman"/>
          <w:bCs/>
          <w:i/>
          <w:sz w:val="24"/>
          <w:szCs w:val="24"/>
        </w:rPr>
      </w:pPr>
      <w:r w:rsidRPr="00CA6E96">
        <w:rPr>
          <w:rFonts w:ascii="Times New Roman" w:hAnsi="Times New Roman"/>
          <w:bCs/>
          <w:i/>
          <w:sz w:val="24"/>
          <w:szCs w:val="24"/>
          <w:rtl w:val="0"/>
          <w:lang w:val="en"/>
        </w:rPr>
        <w:t>On approval of the consolidated RAS and IFRS consolidated business plan of the Rosseti South Group of Companies for 2020 and forecast indicators for 2021-2024.</w:t>
      </w:r>
    </w:p>
    <w:p w:rsidR="00CA6E96" w:rsidRPr="00CA6E96" w:rsidP="00CA6E96">
      <w:pPr>
        <w:pStyle w:val="ListParagraph"/>
        <w:numPr>
          <w:ilvl w:val="0"/>
          <w:numId w:val="10"/>
        </w:numPr>
        <w:shd w:val="clear" w:color="auto" w:fill="FFFFFF"/>
        <w:tabs>
          <w:tab w:val="left" w:pos="1134"/>
        </w:tabs>
        <w:autoSpaceDN w:val="0"/>
        <w:bidi w:val="0"/>
        <w:spacing w:after="0" w:line="240" w:lineRule="auto"/>
        <w:ind w:left="0" w:firstLine="567"/>
        <w:jc w:val="both"/>
        <w:rPr>
          <w:rFonts w:ascii="Times New Roman" w:hAnsi="Times New Roman"/>
          <w:bCs/>
          <w:i/>
          <w:sz w:val="24"/>
          <w:szCs w:val="24"/>
        </w:rPr>
      </w:pPr>
      <w:r w:rsidRPr="00CA6E96">
        <w:rPr>
          <w:rFonts w:ascii="Times New Roman" w:hAnsi="Times New Roman"/>
          <w:bCs/>
          <w:i/>
          <w:sz w:val="24"/>
          <w:szCs w:val="24"/>
          <w:rtl w:val="0"/>
          <w:lang w:val="en"/>
        </w:rPr>
        <w:t>On approval of the Company's Insurer.</w:t>
      </w:r>
    </w:p>
    <w:p w:rsidR="000C4023" w:rsidRPr="00936992" w:rsidP="00EB59CE">
      <w:pPr>
        <w:widowControl w:val="0"/>
        <w:autoSpaceDE w:val="0"/>
        <w:autoSpaceDN w:val="0"/>
        <w:adjustRightInd w:val="0"/>
        <w:jc w:val="center"/>
        <w:rPr>
          <w:b/>
          <w:bCs/>
        </w:rPr>
      </w:pPr>
    </w:p>
    <w:p w:rsidR="00D8533B" w:rsidRPr="00373DE4" w:rsidP="00EB59CE">
      <w:pPr>
        <w:widowControl w:val="0"/>
        <w:autoSpaceDE w:val="0"/>
        <w:autoSpaceDN w:val="0"/>
        <w:adjustRightInd w:val="0"/>
        <w:jc w:val="center"/>
        <w:rPr>
          <w:b/>
          <w:bCs/>
        </w:rPr>
      </w:pPr>
    </w:p>
    <w:p w:rsidR="00CA6E96" w:rsidRPr="0039677E" w:rsidP="00CA6E96">
      <w:pPr>
        <w:shd w:val="clear" w:color="auto" w:fill="FFFFFF"/>
        <w:tabs>
          <w:tab w:val="left" w:pos="993"/>
        </w:tabs>
        <w:autoSpaceDN w:val="0"/>
        <w:bidi w:val="0"/>
        <w:jc w:val="both"/>
        <w:rPr>
          <w:b/>
        </w:rPr>
      </w:pPr>
      <w:r w:rsidRPr="0039677E">
        <w:rPr>
          <w:b/>
          <w:caps/>
          <w:rtl w:val="0"/>
          <w:lang w:val="en"/>
        </w:rPr>
        <w:t>Item No.1:</w:t>
      </w:r>
      <w:r w:rsidRPr="0039677E">
        <w:rPr>
          <w:b/>
          <w:rtl w:val="0"/>
          <w:lang w:val="en"/>
        </w:rPr>
        <w:t xml:space="preserve"> On review of the report on compliance with the Company's Information Policy Regulations for 2019.</w:t>
      </w:r>
    </w:p>
    <w:p w:rsidR="00CA6E96" w:rsidRPr="00C31784" w:rsidP="00CA6E96">
      <w:pPr>
        <w:widowControl w:val="0"/>
        <w:bidi w:val="0"/>
        <w:jc w:val="both"/>
        <w:rPr>
          <w:b/>
          <w:u w:val="single"/>
        </w:rPr>
      </w:pPr>
      <w:r w:rsidRPr="00C31784">
        <w:rPr>
          <w:b/>
          <w:u w:val="single"/>
          <w:rtl w:val="0"/>
          <w:lang w:val="en"/>
        </w:rPr>
        <w:t>RESOLUTION:</w:t>
      </w:r>
    </w:p>
    <w:p w:rsidR="00CA6E96" w:rsidRPr="0039677E" w:rsidP="00CA6E96">
      <w:pPr>
        <w:widowControl w:val="0"/>
        <w:bidi w:val="0"/>
        <w:ind w:firstLine="567"/>
        <w:jc w:val="both"/>
      </w:pPr>
      <w:r w:rsidRPr="0039677E">
        <w:rPr>
          <w:rtl w:val="0"/>
          <w:lang w:val="en"/>
        </w:rPr>
        <w:t>Take in consideration the report of the Single Executive Body on compliance with the Regulation on Information Policy of Rosseti South PJSC for 2019 in accordance with Annex No. 1 to this Resolution of the Company's Board of Directors.</w:t>
      </w:r>
    </w:p>
    <w:p w:rsidR="0078562A" w:rsidRPr="00373DE4" w:rsidP="00071EFE">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6E7BF1">
        <w:tblPrEx>
          <w:tblW w:w="5133" w:type="pct"/>
          <w:tblInd w:w="-142" w:type="dxa"/>
          <w:tblLayout w:type="fixed"/>
          <w:tblLook w:val="0000"/>
        </w:tblPrEx>
        <w:tc>
          <w:tcPr>
            <w:tcW w:w="1134" w:type="pct"/>
          </w:tcPr>
          <w:p w:rsidR="0078562A" w:rsidRPr="00373DE4" w:rsidP="006E7BF1">
            <w:pPr>
              <w:pStyle w:val="BodyText"/>
              <w:widowControl w:val="0"/>
              <w:bidi w:val="0"/>
              <w:ind w:right="-90"/>
              <w:jc w:val="both"/>
              <w:rPr>
                <w:sz w:val="24"/>
                <w:szCs w:val="24"/>
              </w:rPr>
            </w:pPr>
            <w:r w:rsidRPr="00373DE4">
              <w:rPr>
                <w:sz w:val="24"/>
                <w:szCs w:val="24"/>
                <w:rtl w:val="0"/>
                <w:lang w:val="en"/>
              </w:rPr>
              <w:t>Sergeyeva O.A.</w:t>
            </w:r>
          </w:p>
        </w:tc>
        <w:tc>
          <w:tcPr>
            <w:tcW w:w="196"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6E7BF1">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78562A" w:rsidRPr="00373DE4" w:rsidP="006E7BF1">
            <w:pPr>
              <w:pStyle w:val="BodyText"/>
              <w:widowControl w:val="0"/>
              <w:bidi w:val="0"/>
              <w:ind w:right="-90"/>
              <w:jc w:val="both"/>
              <w:rPr>
                <w:sz w:val="24"/>
                <w:szCs w:val="24"/>
              </w:rPr>
            </w:pPr>
            <w:r w:rsidRPr="00373DE4">
              <w:rPr>
                <w:sz w:val="24"/>
                <w:szCs w:val="24"/>
                <w:rtl w:val="0"/>
                <w:lang w:val="en"/>
              </w:rPr>
              <w:t>Perets A.Yu.</w:t>
            </w:r>
          </w:p>
        </w:tc>
        <w:tc>
          <w:tcPr>
            <w:tcW w:w="150"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6E7BF1">
            <w:pPr>
              <w:pStyle w:val="BodyText"/>
              <w:widowControl w:val="0"/>
              <w:bidi w:val="0"/>
              <w:ind w:right="-108"/>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78562A" w:rsidRPr="00373DE4" w:rsidP="006E7BF1">
            <w:pPr>
              <w:pStyle w:val="BodyText"/>
              <w:widowControl w:val="0"/>
              <w:bidi w:val="0"/>
              <w:ind w:right="-90"/>
              <w:jc w:val="both"/>
              <w:rPr>
                <w:sz w:val="24"/>
                <w:szCs w:val="24"/>
              </w:rPr>
            </w:pPr>
            <w:r w:rsidRPr="00373DE4">
              <w:rPr>
                <w:sz w:val="24"/>
                <w:szCs w:val="24"/>
                <w:rtl w:val="0"/>
                <w:lang w:val="en"/>
              </w:rPr>
              <w:t>Grebtsov P.V.</w:t>
            </w:r>
          </w:p>
        </w:tc>
        <w:tc>
          <w:tcPr>
            <w:tcW w:w="196"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6E7BF1">
            <w:pPr>
              <w:pStyle w:val="BodyText"/>
              <w:widowControl w:val="0"/>
              <w:bidi w:val="0"/>
              <w:ind w:right="-90"/>
              <w:jc w:val="both"/>
              <w:rPr>
                <w:sz w:val="24"/>
                <w:szCs w:val="24"/>
              </w:rPr>
            </w:pPr>
            <w:r w:rsidRPr="00373DE4">
              <w:rPr>
                <w:sz w:val="24"/>
                <w:szCs w:val="24"/>
                <w:rtl w:val="0"/>
                <w:lang w:val="en"/>
              </w:rPr>
              <w:t>Selivanova L.V.</w:t>
            </w:r>
          </w:p>
        </w:tc>
        <w:tc>
          <w:tcPr>
            <w:tcW w:w="150"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shd w:val="clear" w:color="auto" w:fill="auto"/>
          </w:tcPr>
          <w:p w:rsidR="0078562A" w:rsidRPr="00373DE4" w:rsidP="006E7BF1">
            <w:pPr>
              <w:pStyle w:val="BodyText"/>
              <w:widowControl w:val="0"/>
              <w:bidi w:val="0"/>
              <w:ind w:right="-90"/>
              <w:jc w:val="both"/>
              <w:rPr>
                <w:sz w:val="24"/>
                <w:szCs w:val="24"/>
              </w:rPr>
            </w:pPr>
            <w:r w:rsidRPr="00373DE4">
              <w:rPr>
                <w:sz w:val="24"/>
                <w:szCs w:val="24"/>
                <w:rtl w:val="0"/>
                <w:lang w:val="en"/>
              </w:rPr>
              <w:t>Dobin A.A.</w:t>
            </w:r>
          </w:p>
        </w:tc>
        <w:tc>
          <w:tcPr>
            <w:tcW w:w="196"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B8688E">
            <w:pPr>
              <w:pStyle w:val="BodyText"/>
              <w:widowControl w:val="0"/>
              <w:bidi w:val="0"/>
              <w:ind w:right="-41"/>
              <w:rPr>
                <w:b/>
                <w:bCs/>
                <w:sz w:val="24"/>
                <w:szCs w:val="24"/>
              </w:rPr>
            </w:pPr>
            <w:r w:rsidRPr="00373DE4">
              <w:rPr>
                <w:b/>
                <w:bCs/>
                <w:sz w:val="24"/>
                <w:szCs w:val="24"/>
                <w:rtl w:val="0"/>
                <w:lang w:val="en"/>
              </w:rPr>
              <w:t>"FOR"</w:t>
            </w:r>
          </w:p>
        </w:tc>
        <w:tc>
          <w:tcPr>
            <w:tcW w:w="1046" w:type="pct"/>
          </w:tcPr>
          <w:p w:rsidR="0078562A" w:rsidRPr="00373DE4" w:rsidP="006E7BF1">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78562A"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78562A" w:rsidRPr="00373DE4" w:rsidP="006E7BF1">
            <w:pPr>
              <w:pStyle w:val="BodyText"/>
              <w:widowControl w:val="0"/>
              <w:bidi w:val="0"/>
              <w:ind w:right="-41"/>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78562A" w:rsidRPr="00373DE4" w:rsidP="006E7BF1">
            <w:pPr>
              <w:pStyle w:val="BodyText"/>
              <w:widowControl w:val="0"/>
              <w:bidi w:val="0"/>
              <w:ind w:right="-90"/>
              <w:jc w:val="both"/>
              <w:rPr>
                <w:sz w:val="24"/>
                <w:szCs w:val="24"/>
              </w:rPr>
            </w:pPr>
            <w:r w:rsidRPr="00373DE4">
              <w:rPr>
                <w:sz w:val="24"/>
                <w:szCs w:val="24"/>
                <w:rtl w:val="0"/>
                <w:lang w:val="en"/>
              </w:rPr>
              <w:t>Zarkhin V.Yu.</w:t>
            </w:r>
          </w:p>
        </w:tc>
        <w:tc>
          <w:tcPr>
            <w:tcW w:w="196"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AE7F37">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6E7BF1">
            <w:pPr>
              <w:pStyle w:val="BodyText"/>
              <w:widowControl w:val="0"/>
              <w:bidi w:val="0"/>
              <w:ind w:right="-90"/>
              <w:jc w:val="both"/>
              <w:rPr>
                <w:bCs/>
                <w:sz w:val="24"/>
                <w:szCs w:val="24"/>
              </w:rPr>
            </w:pPr>
            <w:r w:rsidRPr="00373DE4">
              <w:rPr>
                <w:sz w:val="24"/>
                <w:szCs w:val="24"/>
                <w:rtl w:val="0"/>
                <w:lang w:val="en"/>
              </w:rPr>
              <w:t>Ebzeev B.B.</w:t>
            </w:r>
          </w:p>
        </w:tc>
        <w:tc>
          <w:tcPr>
            <w:tcW w:w="150"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78562A" w:rsidRPr="00373DE4" w:rsidP="006E7BF1">
            <w:pPr>
              <w:pStyle w:val="BodyText"/>
              <w:widowControl w:val="0"/>
              <w:bidi w:val="0"/>
              <w:ind w:right="-90"/>
              <w:jc w:val="both"/>
              <w:rPr>
                <w:sz w:val="24"/>
                <w:szCs w:val="24"/>
              </w:rPr>
            </w:pPr>
            <w:r w:rsidRPr="00373DE4">
              <w:rPr>
                <w:sz w:val="24"/>
                <w:szCs w:val="24"/>
                <w:rtl w:val="0"/>
                <w:lang w:val="en"/>
              </w:rPr>
              <w:t>Kolyada A.S.</w:t>
            </w:r>
          </w:p>
        </w:tc>
        <w:tc>
          <w:tcPr>
            <w:tcW w:w="196"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6E7BF1">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78562A"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78562A"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78562A" w:rsidRPr="00373DE4" w:rsidP="006E7BF1">
            <w:pPr>
              <w:pStyle w:val="BodyText"/>
              <w:widowControl w:val="0"/>
              <w:bidi w:val="0"/>
              <w:ind w:right="-90"/>
              <w:jc w:val="both"/>
              <w:rPr>
                <w:sz w:val="24"/>
                <w:szCs w:val="24"/>
              </w:rPr>
            </w:pPr>
            <w:r w:rsidRPr="00373DE4">
              <w:rPr>
                <w:sz w:val="24"/>
                <w:szCs w:val="24"/>
                <w:rtl w:val="0"/>
                <w:lang w:val="en"/>
              </w:rPr>
              <w:t>Morozov A.V.</w:t>
            </w:r>
          </w:p>
        </w:tc>
        <w:tc>
          <w:tcPr>
            <w:tcW w:w="196"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195878">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78562A" w:rsidRPr="00373DE4" w:rsidP="006E7BF1">
            <w:pPr>
              <w:pStyle w:val="BodyText"/>
              <w:widowControl w:val="0"/>
              <w:ind w:right="-90"/>
              <w:jc w:val="both"/>
              <w:rPr>
                <w:bCs/>
                <w:sz w:val="24"/>
                <w:szCs w:val="24"/>
              </w:rPr>
            </w:pPr>
          </w:p>
        </w:tc>
        <w:tc>
          <w:tcPr>
            <w:tcW w:w="150" w:type="pct"/>
          </w:tcPr>
          <w:p w:rsidR="0078562A" w:rsidRPr="00373DE4" w:rsidP="006E7BF1">
            <w:pPr>
              <w:pStyle w:val="BodyText"/>
              <w:widowControl w:val="0"/>
              <w:rPr>
                <w:b/>
                <w:bCs/>
                <w:sz w:val="24"/>
                <w:szCs w:val="24"/>
              </w:rPr>
            </w:pPr>
          </w:p>
        </w:tc>
        <w:tc>
          <w:tcPr>
            <w:tcW w:w="1273" w:type="pct"/>
          </w:tcPr>
          <w:p w:rsidR="0078562A" w:rsidRPr="00373DE4" w:rsidP="006E7BF1">
            <w:pPr>
              <w:pStyle w:val="BodyText"/>
              <w:widowControl w:val="0"/>
              <w:ind w:right="-41"/>
              <w:jc w:val="both"/>
              <w:rPr>
                <w:b/>
                <w:bCs/>
                <w:sz w:val="24"/>
                <w:szCs w:val="24"/>
              </w:rPr>
            </w:pPr>
          </w:p>
        </w:tc>
      </w:tr>
    </w:tbl>
    <w:p w:rsidR="0078562A" w:rsidRPr="00373DE4" w:rsidP="0078562A">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BF05BA" w:rsidP="00936992">
      <w:pPr>
        <w:shd w:val="clear" w:color="auto" w:fill="FFFFFF"/>
        <w:tabs>
          <w:tab w:val="left" w:pos="993"/>
        </w:tabs>
        <w:autoSpaceDN w:val="0"/>
        <w:jc w:val="both"/>
        <w:rPr>
          <w:b/>
          <w:caps/>
        </w:rPr>
      </w:pPr>
    </w:p>
    <w:p w:rsidR="00BF05BA" w:rsidP="00936992">
      <w:pPr>
        <w:shd w:val="clear" w:color="auto" w:fill="FFFFFF"/>
        <w:tabs>
          <w:tab w:val="left" w:pos="993"/>
        </w:tabs>
        <w:autoSpaceDN w:val="0"/>
        <w:jc w:val="both"/>
        <w:rPr>
          <w:b/>
          <w:caps/>
        </w:rPr>
      </w:pPr>
    </w:p>
    <w:p w:rsidR="00CA6E96" w:rsidRPr="0039677E" w:rsidP="00CA6E96">
      <w:pPr>
        <w:shd w:val="clear" w:color="auto" w:fill="FFFFFF"/>
        <w:tabs>
          <w:tab w:val="left" w:pos="993"/>
        </w:tabs>
        <w:autoSpaceDN w:val="0"/>
        <w:bidi w:val="0"/>
        <w:jc w:val="both"/>
        <w:rPr>
          <w:b/>
        </w:rPr>
      </w:pPr>
      <w:r w:rsidRPr="00C31784">
        <w:rPr>
          <w:b/>
          <w:caps/>
          <w:rtl w:val="0"/>
          <w:lang w:val="en"/>
        </w:rPr>
        <w:t>Item No.2:</w:t>
      </w:r>
      <w:r w:rsidRPr="0039677E">
        <w:rPr>
          <w:b/>
          <w:rtl w:val="0"/>
          <w:lang w:val="en"/>
        </w:rPr>
        <w:t xml:space="preserve"> On consideration of the information of the Company's General Director on the indicators of reliability level and quality of rendered services for all branches of the Company subject to tariff regulation based on long-term parameters of activity for 2019.</w:t>
      </w:r>
    </w:p>
    <w:p w:rsidR="00CA6E96" w:rsidRPr="00C31784" w:rsidP="00CA6E96">
      <w:pPr>
        <w:widowControl w:val="0"/>
        <w:bidi w:val="0"/>
        <w:jc w:val="both"/>
        <w:rPr>
          <w:b/>
          <w:u w:val="single"/>
        </w:rPr>
      </w:pPr>
      <w:r w:rsidRPr="00C31784">
        <w:rPr>
          <w:b/>
          <w:u w:val="single"/>
          <w:rtl w:val="0"/>
          <w:lang w:val="en"/>
        </w:rPr>
        <w:t>RESOLUTION:</w:t>
      </w:r>
    </w:p>
    <w:p w:rsidR="00CA6E96" w:rsidRPr="0039677E" w:rsidP="00CA6E96">
      <w:pPr>
        <w:tabs>
          <w:tab w:val="left" w:pos="567"/>
          <w:tab w:val="left" w:pos="851"/>
        </w:tabs>
        <w:bidi w:val="0"/>
        <w:ind w:firstLine="567"/>
        <w:contextualSpacing/>
        <w:jc w:val="both"/>
        <w:rPr>
          <w:iCs/>
        </w:rPr>
      </w:pPr>
      <w:r w:rsidRPr="0039677E">
        <w:rPr>
          <w:iCs/>
          <w:rtl w:val="0"/>
          <w:lang w:val="en"/>
        </w:rPr>
        <w:t>1.</w:t>
        <w:tab/>
        <w:t xml:space="preserve">Take in consideration the information of the General Director of the Company on indicators of reliability and quality of rendered services for all branches of the Company subject to tariff regulation based on long-term parameters of activity regulation for 2019 in accordance with Annex No. 2 to this Resolution of the Company's Board of Directors. </w:t>
      </w:r>
    </w:p>
    <w:p w:rsidR="00CA6E96" w:rsidRPr="0039677E" w:rsidP="00CA6E96">
      <w:pPr>
        <w:tabs>
          <w:tab w:val="left" w:pos="0"/>
          <w:tab w:val="left" w:pos="567"/>
          <w:tab w:val="left" w:pos="851"/>
        </w:tabs>
        <w:bidi w:val="0"/>
        <w:ind w:firstLine="567"/>
        <w:jc w:val="both"/>
      </w:pPr>
      <w:r w:rsidRPr="0039677E">
        <w:rPr>
          <w:iCs/>
          <w:rtl w:val="0"/>
          <w:lang w:val="en"/>
        </w:rPr>
        <w:t>2.</w:t>
        <w:tab/>
        <w:t>Instruct the Company's General Director to ensure that the information specified in paragraph 1 of this resolution of the Board of Directors is sent to the executive authorities of the constituent entities of the Russian Federation in the area of state regulation of tariffs.</w:t>
      </w:r>
    </w:p>
    <w:p w:rsidR="00936992" w:rsidRPr="00373DE4" w:rsidP="00936992">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Sergeyeva O.A.</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sz w:val="24"/>
                <w:szCs w:val="24"/>
              </w:rPr>
            </w:pPr>
            <w:r w:rsidRPr="00373DE4">
              <w:rPr>
                <w:sz w:val="24"/>
                <w:szCs w:val="24"/>
                <w:rtl w:val="0"/>
                <w:lang w:val="en"/>
              </w:rPr>
              <w:t>Perets A.Yu.</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108"/>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Grebtsov P.V.</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sz w:val="24"/>
                <w:szCs w:val="24"/>
              </w:rPr>
            </w:pPr>
            <w:r w:rsidRPr="00373DE4">
              <w:rPr>
                <w:sz w:val="24"/>
                <w:szCs w:val="24"/>
                <w:rtl w:val="0"/>
                <w:lang w:val="en"/>
              </w:rPr>
              <w:t>Selivanova L.V.</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shd w:val="clear" w:color="auto" w:fill="auto"/>
          </w:tcPr>
          <w:p w:rsidR="00936992" w:rsidRPr="00373DE4" w:rsidP="006E7BF1">
            <w:pPr>
              <w:pStyle w:val="BodyText"/>
              <w:widowControl w:val="0"/>
              <w:bidi w:val="0"/>
              <w:ind w:right="-90"/>
              <w:jc w:val="both"/>
              <w:rPr>
                <w:sz w:val="24"/>
                <w:szCs w:val="24"/>
              </w:rPr>
            </w:pPr>
            <w:r w:rsidRPr="00373DE4">
              <w:rPr>
                <w:sz w:val="24"/>
                <w:szCs w:val="24"/>
                <w:rtl w:val="0"/>
                <w:lang w:val="en"/>
              </w:rPr>
              <w:t>Dobin A.A.</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B8688E">
            <w:pPr>
              <w:pStyle w:val="BodyText"/>
              <w:widowControl w:val="0"/>
              <w:bidi w:val="0"/>
              <w:ind w:right="-41"/>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936992"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Zarkhin V.Yu.</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B8688E">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936992" w:rsidRPr="00373DE4" w:rsidP="006E7BF1">
            <w:pPr>
              <w:pStyle w:val="BodyText"/>
              <w:widowControl w:val="0"/>
              <w:bidi w:val="0"/>
              <w:ind w:right="-90"/>
              <w:jc w:val="both"/>
              <w:rPr>
                <w:bCs/>
                <w:sz w:val="24"/>
                <w:szCs w:val="24"/>
              </w:rPr>
            </w:pPr>
            <w:r w:rsidRPr="00373DE4">
              <w:rPr>
                <w:sz w:val="24"/>
                <w:szCs w:val="24"/>
                <w:rtl w:val="0"/>
                <w:lang w:val="en"/>
              </w:rPr>
              <w:t>Ebzeev B.B.</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Kolyada A.S.</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936992"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Morozov A.V.</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A1116E">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ind w:right="-90"/>
              <w:jc w:val="both"/>
              <w:rPr>
                <w:bCs/>
                <w:sz w:val="24"/>
                <w:szCs w:val="24"/>
              </w:rPr>
            </w:pPr>
          </w:p>
        </w:tc>
        <w:tc>
          <w:tcPr>
            <w:tcW w:w="150" w:type="pct"/>
          </w:tcPr>
          <w:p w:rsidR="00936992" w:rsidRPr="00373DE4" w:rsidP="006E7BF1">
            <w:pPr>
              <w:pStyle w:val="BodyText"/>
              <w:widowControl w:val="0"/>
              <w:rPr>
                <w:b/>
                <w:bCs/>
                <w:sz w:val="24"/>
                <w:szCs w:val="24"/>
              </w:rPr>
            </w:pPr>
          </w:p>
        </w:tc>
        <w:tc>
          <w:tcPr>
            <w:tcW w:w="1273" w:type="pct"/>
          </w:tcPr>
          <w:p w:rsidR="00936992" w:rsidRPr="00373DE4" w:rsidP="006E7BF1">
            <w:pPr>
              <w:pStyle w:val="BodyText"/>
              <w:widowControl w:val="0"/>
              <w:ind w:right="-41"/>
              <w:jc w:val="both"/>
              <w:rPr>
                <w:b/>
                <w:bCs/>
                <w:sz w:val="24"/>
                <w:szCs w:val="24"/>
              </w:rPr>
            </w:pPr>
          </w:p>
        </w:tc>
      </w:tr>
    </w:tbl>
    <w:p w:rsidR="00936992" w:rsidRPr="00373DE4" w:rsidP="0093699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D06096" w:rsidP="00D84A14">
      <w:pPr>
        <w:widowControl w:val="0"/>
        <w:tabs>
          <w:tab w:val="left" w:pos="851"/>
        </w:tabs>
        <w:overflowPunct w:val="0"/>
        <w:autoSpaceDE w:val="0"/>
        <w:autoSpaceDN w:val="0"/>
        <w:adjustRightInd w:val="0"/>
        <w:contextualSpacing/>
        <w:jc w:val="both"/>
        <w:rPr>
          <w:b/>
          <w:caps/>
        </w:rPr>
      </w:pPr>
    </w:p>
    <w:p w:rsidR="00936992" w:rsidP="00D84A14">
      <w:pPr>
        <w:widowControl w:val="0"/>
        <w:tabs>
          <w:tab w:val="left" w:pos="851"/>
        </w:tabs>
        <w:overflowPunct w:val="0"/>
        <w:autoSpaceDE w:val="0"/>
        <w:autoSpaceDN w:val="0"/>
        <w:adjustRightInd w:val="0"/>
        <w:contextualSpacing/>
        <w:jc w:val="both"/>
        <w:rPr>
          <w:b/>
          <w:caps/>
        </w:rPr>
      </w:pPr>
    </w:p>
    <w:p w:rsidR="00CA6E96" w:rsidRPr="0039677E" w:rsidP="00CA6E96">
      <w:pPr>
        <w:suppressAutoHyphens/>
        <w:bidi w:val="0"/>
        <w:jc w:val="both"/>
        <w:rPr>
          <w:b/>
        </w:rPr>
      </w:pPr>
      <w:r w:rsidRPr="002106D6">
        <w:rPr>
          <w:b/>
          <w:caps/>
          <w:rtl w:val="0"/>
          <w:lang w:val="en"/>
        </w:rPr>
        <w:t>Item No.3:</w:t>
      </w:r>
      <w:r w:rsidRPr="0039677E">
        <w:rPr>
          <w:b/>
          <w:iCs/>
          <w:rtl w:val="0"/>
          <w:lang w:val="en"/>
        </w:rPr>
        <w:t xml:space="preserve"> On approval of the report on implementation of the Program of measures to reduce electric power losses in the grid complex of IDGC of the South, PJSC for 2019 and for the period up to 2023 for the 4th quarter of 2019.</w:t>
      </w:r>
    </w:p>
    <w:p w:rsidR="00CA6E96" w:rsidRPr="002106D6" w:rsidP="00CA6E96">
      <w:pPr>
        <w:widowControl w:val="0"/>
        <w:bidi w:val="0"/>
        <w:jc w:val="both"/>
        <w:rPr>
          <w:b/>
          <w:u w:val="single"/>
        </w:rPr>
      </w:pPr>
      <w:r w:rsidRPr="002106D6">
        <w:rPr>
          <w:b/>
          <w:u w:val="single"/>
          <w:rtl w:val="0"/>
          <w:lang w:val="en"/>
        </w:rPr>
        <w:t>RESOLUTION:</w:t>
      </w:r>
    </w:p>
    <w:p w:rsidR="00CA6E96" w:rsidRPr="0039677E" w:rsidP="00CA6E96">
      <w:pPr>
        <w:pStyle w:val="ListParagraph"/>
        <w:bidi w:val="0"/>
        <w:spacing w:after="0" w:line="240" w:lineRule="auto"/>
        <w:ind w:left="0" w:firstLine="567"/>
        <w:jc w:val="both"/>
        <w:rPr>
          <w:rFonts w:ascii="Times New Roman" w:hAnsi="Times New Roman"/>
          <w:iCs/>
          <w:sz w:val="24"/>
          <w:szCs w:val="24"/>
        </w:rPr>
      </w:pPr>
      <w:r w:rsidRPr="0039677E">
        <w:rPr>
          <w:rFonts w:ascii="Times New Roman" w:hAnsi="Times New Roman"/>
          <w:iCs/>
          <w:sz w:val="24"/>
          <w:szCs w:val="24"/>
          <w:rtl w:val="0"/>
          <w:lang w:val="en"/>
        </w:rPr>
        <w:t>1. Take in consideration the report of the Single Executive Body of the Company on the implementation of the Program of measures to reduce electric power losses in the grid complex of IDGC of the South PJSC for 2019 and the period until 2023 for the 4th quarter of 2019 in accordance with Annex No. 3 to this Resolution of the Company's Board of Directors.</w:t>
      </w:r>
    </w:p>
    <w:p w:rsidR="00CA6E96" w:rsidRPr="0039677E" w:rsidP="00CA6E96">
      <w:pPr>
        <w:widowControl w:val="0"/>
        <w:bidi w:val="0"/>
        <w:ind w:firstLine="567"/>
        <w:jc w:val="both"/>
      </w:pPr>
      <w:r w:rsidRPr="0039677E">
        <w:rPr>
          <w:iCs/>
          <w:rtl w:val="0"/>
          <w:lang w:val="en"/>
        </w:rPr>
        <w:t>2. Note the failure to fulfill the planned level of losses for 2019 at the Kalmenergo branch (with a planned level of electric power losses of 16.52%, the fact was 17.53%).</w:t>
      </w:r>
    </w:p>
    <w:p w:rsidR="00936992" w:rsidRPr="00373DE4" w:rsidP="00936992">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Sergeyeva O.A.</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sz w:val="24"/>
                <w:szCs w:val="24"/>
              </w:rPr>
            </w:pPr>
            <w:r w:rsidRPr="00373DE4">
              <w:rPr>
                <w:sz w:val="24"/>
                <w:szCs w:val="24"/>
                <w:rtl w:val="0"/>
                <w:lang w:val="en"/>
              </w:rPr>
              <w:t>Perets A.Yu.</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108"/>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Grebtsov P.V.</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sz w:val="24"/>
                <w:szCs w:val="24"/>
              </w:rPr>
            </w:pPr>
            <w:r w:rsidRPr="00373DE4">
              <w:rPr>
                <w:sz w:val="24"/>
                <w:szCs w:val="24"/>
                <w:rtl w:val="0"/>
                <w:lang w:val="en"/>
              </w:rPr>
              <w:t>Selivanova L.V.</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shd w:val="clear" w:color="auto" w:fill="auto"/>
          </w:tcPr>
          <w:p w:rsidR="00936992" w:rsidRPr="00373DE4" w:rsidP="006E7BF1">
            <w:pPr>
              <w:pStyle w:val="BodyText"/>
              <w:widowControl w:val="0"/>
              <w:bidi w:val="0"/>
              <w:ind w:right="-90"/>
              <w:jc w:val="both"/>
              <w:rPr>
                <w:sz w:val="24"/>
                <w:szCs w:val="24"/>
              </w:rPr>
            </w:pPr>
            <w:r w:rsidRPr="00373DE4">
              <w:rPr>
                <w:sz w:val="24"/>
                <w:szCs w:val="24"/>
                <w:rtl w:val="0"/>
                <w:lang w:val="en"/>
              </w:rPr>
              <w:t>Dobin A.A.</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466ADE">
            <w:pPr>
              <w:pStyle w:val="BodyText"/>
              <w:widowControl w:val="0"/>
              <w:bidi w:val="0"/>
              <w:ind w:right="-41"/>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936992"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Zarkhin V.Yu.</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B8688E">
            <w:pPr>
              <w:pStyle w:val="BodyText"/>
              <w:widowControl w:val="0"/>
              <w:bidi w:val="0"/>
              <w:ind w:right="-41"/>
              <w:jc w:val="both"/>
              <w:rPr>
                <w:b/>
                <w:bCs/>
                <w:sz w:val="24"/>
                <w:szCs w:val="24"/>
              </w:rPr>
            </w:pPr>
            <w:r w:rsidRPr="00373DE4">
              <w:rPr>
                <w:b/>
                <w:bCs/>
                <w:sz w:val="24"/>
                <w:szCs w:val="24"/>
                <w:rtl w:val="0"/>
                <w:lang w:val="en"/>
              </w:rPr>
              <w:t>"AGAINST"</w:t>
            </w:r>
          </w:p>
        </w:tc>
        <w:tc>
          <w:tcPr>
            <w:tcW w:w="1046" w:type="pct"/>
          </w:tcPr>
          <w:p w:rsidR="00936992" w:rsidRPr="00373DE4" w:rsidP="006E7BF1">
            <w:pPr>
              <w:pStyle w:val="BodyText"/>
              <w:widowControl w:val="0"/>
              <w:bidi w:val="0"/>
              <w:ind w:right="-90"/>
              <w:jc w:val="both"/>
              <w:rPr>
                <w:bCs/>
                <w:sz w:val="24"/>
                <w:szCs w:val="24"/>
              </w:rPr>
            </w:pPr>
            <w:r w:rsidRPr="00373DE4">
              <w:rPr>
                <w:sz w:val="24"/>
                <w:szCs w:val="24"/>
                <w:rtl w:val="0"/>
                <w:lang w:val="en"/>
              </w:rPr>
              <w:t>Ebzeev B.B.</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Kolyada A.S.</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936992"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Morozov A.V.</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7A4ACA">
            <w:pPr>
              <w:pStyle w:val="BodyText"/>
              <w:widowControl w:val="0"/>
              <w:bidi w:val="0"/>
              <w:ind w:right="-208"/>
              <w:jc w:val="both"/>
              <w:rPr>
                <w:b/>
                <w:bCs/>
                <w:sz w:val="24"/>
                <w:szCs w:val="24"/>
              </w:rPr>
            </w:pPr>
            <w:r w:rsidRPr="00373DE4">
              <w:rPr>
                <w:b/>
                <w:bCs/>
                <w:sz w:val="24"/>
                <w:szCs w:val="24"/>
                <w:rtl w:val="0"/>
                <w:lang w:val="en"/>
              </w:rPr>
              <w:t>"ABSTAINED"</w:t>
            </w:r>
          </w:p>
        </w:tc>
        <w:tc>
          <w:tcPr>
            <w:tcW w:w="1046" w:type="pct"/>
          </w:tcPr>
          <w:p w:rsidR="00936992" w:rsidRPr="00373DE4" w:rsidP="006E7BF1">
            <w:pPr>
              <w:pStyle w:val="BodyText"/>
              <w:widowControl w:val="0"/>
              <w:ind w:right="-90"/>
              <w:jc w:val="both"/>
              <w:rPr>
                <w:bCs/>
                <w:sz w:val="24"/>
                <w:szCs w:val="24"/>
              </w:rPr>
            </w:pPr>
          </w:p>
        </w:tc>
        <w:tc>
          <w:tcPr>
            <w:tcW w:w="150" w:type="pct"/>
          </w:tcPr>
          <w:p w:rsidR="00936992" w:rsidRPr="00373DE4" w:rsidP="006E7BF1">
            <w:pPr>
              <w:pStyle w:val="BodyText"/>
              <w:widowControl w:val="0"/>
              <w:rPr>
                <w:b/>
                <w:bCs/>
                <w:sz w:val="24"/>
                <w:szCs w:val="24"/>
              </w:rPr>
            </w:pPr>
          </w:p>
        </w:tc>
        <w:tc>
          <w:tcPr>
            <w:tcW w:w="1273" w:type="pct"/>
          </w:tcPr>
          <w:p w:rsidR="00936992" w:rsidRPr="00373DE4" w:rsidP="006E7BF1">
            <w:pPr>
              <w:pStyle w:val="BodyText"/>
              <w:widowControl w:val="0"/>
              <w:ind w:right="-41"/>
              <w:jc w:val="both"/>
              <w:rPr>
                <w:b/>
                <w:bCs/>
                <w:sz w:val="24"/>
                <w:szCs w:val="24"/>
              </w:rPr>
            </w:pPr>
          </w:p>
        </w:tc>
      </w:tr>
    </w:tbl>
    <w:p w:rsidR="00936992" w:rsidRPr="00373DE4" w:rsidP="0093699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936992" w:rsidP="00936992">
      <w:pPr>
        <w:pStyle w:val="ListParagraph"/>
        <w:widowControl w:val="0"/>
        <w:suppressAutoHyphens/>
        <w:spacing w:after="0" w:line="240" w:lineRule="auto"/>
        <w:ind w:left="0"/>
        <w:rPr>
          <w:rFonts w:ascii="Times New Roman" w:hAnsi="Times New Roman"/>
          <w:i/>
          <w:sz w:val="24"/>
          <w:szCs w:val="24"/>
        </w:rPr>
      </w:pPr>
    </w:p>
    <w:p w:rsidR="00936992" w:rsidP="00936992">
      <w:pPr>
        <w:pStyle w:val="ListParagraph"/>
        <w:widowControl w:val="0"/>
        <w:suppressAutoHyphens/>
        <w:spacing w:after="0" w:line="240" w:lineRule="auto"/>
        <w:ind w:left="0"/>
        <w:rPr>
          <w:rFonts w:ascii="Times New Roman" w:hAnsi="Times New Roman"/>
          <w:i/>
          <w:sz w:val="24"/>
          <w:szCs w:val="24"/>
        </w:rPr>
      </w:pPr>
    </w:p>
    <w:p w:rsidR="006A40BB" w:rsidRPr="0039677E" w:rsidP="006A40BB">
      <w:pPr>
        <w:shd w:val="clear" w:color="auto" w:fill="FFFFFF"/>
        <w:tabs>
          <w:tab w:val="left" w:pos="993"/>
        </w:tabs>
        <w:autoSpaceDN w:val="0"/>
        <w:bidi w:val="0"/>
        <w:jc w:val="both"/>
        <w:rPr>
          <w:b/>
        </w:rPr>
      </w:pPr>
      <w:r w:rsidRPr="0039677E">
        <w:rPr>
          <w:b/>
          <w:caps/>
          <w:rtl w:val="0"/>
          <w:lang w:val="en"/>
        </w:rPr>
        <w:t>Item No.4:</w:t>
      </w:r>
      <w:r w:rsidRPr="0039677E">
        <w:rPr>
          <w:b/>
          <w:rtl w:val="0"/>
          <w:lang w:val="en"/>
        </w:rPr>
        <w:t xml:space="preserve"> On the current situation in the Company's activities for the technological connection of consumers to power grids for 2019.</w:t>
      </w:r>
    </w:p>
    <w:p w:rsidR="006A40BB" w:rsidRPr="002106D6" w:rsidP="006A40BB">
      <w:pPr>
        <w:widowControl w:val="0"/>
        <w:bidi w:val="0"/>
        <w:jc w:val="both"/>
        <w:rPr>
          <w:b/>
          <w:u w:val="single"/>
        </w:rPr>
      </w:pPr>
      <w:r w:rsidRPr="002106D6">
        <w:rPr>
          <w:b/>
          <w:u w:val="single"/>
          <w:rtl w:val="0"/>
          <w:lang w:val="en"/>
        </w:rPr>
        <w:t>RESOLUTION:</w:t>
      </w:r>
    </w:p>
    <w:p w:rsidR="006A40BB" w:rsidRPr="0039677E" w:rsidP="006A40BB">
      <w:pPr>
        <w:shd w:val="clear" w:color="auto" w:fill="FFFFFF"/>
        <w:tabs>
          <w:tab w:val="left" w:pos="993"/>
        </w:tabs>
        <w:autoSpaceDN w:val="0"/>
        <w:bidi w:val="0"/>
        <w:ind w:firstLine="567"/>
        <w:jc w:val="both"/>
      </w:pPr>
      <w:r w:rsidRPr="0039677E">
        <w:rPr>
          <w:iCs/>
          <w:rtl w:val="0"/>
          <w:lang w:val="en"/>
        </w:rPr>
        <w:t>Take in consideration the report on the current situation in the Company's activities for the technological connection of consumers to electrical networks for 2019 in accordance with Annex 4 to this Resolution of the Company's Board of Directors.</w:t>
      </w:r>
    </w:p>
    <w:p w:rsidR="00936992" w:rsidRPr="00373DE4" w:rsidP="00936992">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Sergeyeva O.A.</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sz w:val="24"/>
                <w:szCs w:val="24"/>
              </w:rPr>
            </w:pPr>
            <w:r w:rsidRPr="00373DE4">
              <w:rPr>
                <w:sz w:val="24"/>
                <w:szCs w:val="24"/>
                <w:rtl w:val="0"/>
                <w:lang w:val="en"/>
              </w:rPr>
              <w:t>Perets A.Yu.</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108"/>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Grebtsov P.V.</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sz w:val="24"/>
                <w:szCs w:val="24"/>
              </w:rPr>
            </w:pPr>
            <w:r w:rsidRPr="00373DE4">
              <w:rPr>
                <w:sz w:val="24"/>
                <w:szCs w:val="24"/>
                <w:rtl w:val="0"/>
                <w:lang w:val="en"/>
              </w:rPr>
              <w:t>Selivanova L.V.</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shd w:val="clear" w:color="auto" w:fill="auto"/>
          </w:tcPr>
          <w:p w:rsidR="00936992" w:rsidRPr="00373DE4" w:rsidP="006E7BF1">
            <w:pPr>
              <w:pStyle w:val="BodyText"/>
              <w:widowControl w:val="0"/>
              <w:bidi w:val="0"/>
              <w:ind w:right="-90"/>
              <w:jc w:val="both"/>
              <w:rPr>
                <w:sz w:val="24"/>
                <w:szCs w:val="24"/>
              </w:rPr>
            </w:pPr>
            <w:r w:rsidRPr="00373DE4">
              <w:rPr>
                <w:sz w:val="24"/>
                <w:szCs w:val="24"/>
                <w:rtl w:val="0"/>
                <w:lang w:val="en"/>
              </w:rPr>
              <w:t>Dobin A.A.</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B8688E">
            <w:pPr>
              <w:pStyle w:val="BodyText"/>
              <w:widowControl w:val="0"/>
              <w:bidi w:val="0"/>
              <w:ind w:right="-41"/>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936992"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Zarkhin V.Yu.</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AE7F37">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bCs/>
                <w:sz w:val="24"/>
                <w:szCs w:val="24"/>
              </w:rPr>
            </w:pPr>
            <w:r w:rsidRPr="00373DE4">
              <w:rPr>
                <w:sz w:val="24"/>
                <w:szCs w:val="24"/>
                <w:rtl w:val="0"/>
                <w:lang w:val="en"/>
              </w:rPr>
              <w:t>Ebzeev B.B.</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Kolyada A.S.</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936992"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Morozov A.V.</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195878">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ind w:right="-90"/>
              <w:jc w:val="both"/>
              <w:rPr>
                <w:bCs/>
                <w:sz w:val="24"/>
                <w:szCs w:val="24"/>
              </w:rPr>
            </w:pPr>
          </w:p>
        </w:tc>
        <w:tc>
          <w:tcPr>
            <w:tcW w:w="150" w:type="pct"/>
          </w:tcPr>
          <w:p w:rsidR="00936992" w:rsidRPr="00373DE4" w:rsidP="006E7BF1">
            <w:pPr>
              <w:pStyle w:val="BodyText"/>
              <w:widowControl w:val="0"/>
              <w:rPr>
                <w:b/>
                <w:bCs/>
                <w:sz w:val="24"/>
                <w:szCs w:val="24"/>
              </w:rPr>
            </w:pPr>
          </w:p>
        </w:tc>
        <w:tc>
          <w:tcPr>
            <w:tcW w:w="1273" w:type="pct"/>
          </w:tcPr>
          <w:p w:rsidR="00936992" w:rsidRPr="00373DE4" w:rsidP="006E7BF1">
            <w:pPr>
              <w:pStyle w:val="BodyText"/>
              <w:widowControl w:val="0"/>
              <w:ind w:right="-41"/>
              <w:jc w:val="both"/>
              <w:rPr>
                <w:b/>
                <w:bCs/>
                <w:sz w:val="24"/>
                <w:szCs w:val="24"/>
              </w:rPr>
            </w:pPr>
          </w:p>
        </w:tc>
      </w:tr>
    </w:tbl>
    <w:p w:rsidR="00936992" w:rsidRPr="00373DE4" w:rsidP="0093699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936992" w:rsidP="00936992">
      <w:pPr>
        <w:pStyle w:val="ListParagraph"/>
        <w:widowControl w:val="0"/>
        <w:suppressAutoHyphens/>
        <w:spacing w:after="0" w:line="240" w:lineRule="auto"/>
        <w:ind w:left="0"/>
        <w:rPr>
          <w:rFonts w:ascii="Times New Roman" w:hAnsi="Times New Roman"/>
          <w:i/>
          <w:sz w:val="24"/>
          <w:szCs w:val="24"/>
        </w:rPr>
      </w:pPr>
    </w:p>
    <w:p w:rsidR="00AE7F37" w:rsidP="00936992">
      <w:pPr>
        <w:pStyle w:val="ListParagraph"/>
        <w:widowControl w:val="0"/>
        <w:suppressAutoHyphens/>
        <w:spacing w:after="0" w:line="240" w:lineRule="auto"/>
        <w:ind w:left="0"/>
        <w:rPr>
          <w:rFonts w:ascii="Times New Roman" w:hAnsi="Times New Roman"/>
          <w:i/>
          <w:sz w:val="24"/>
          <w:szCs w:val="24"/>
        </w:rPr>
      </w:pPr>
    </w:p>
    <w:p w:rsidR="006A40BB" w:rsidRPr="0039677E" w:rsidP="006A40BB">
      <w:pPr>
        <w:shd w:val="clear" w:color="auto" w:fill="FFFFFF"/>
        <w:tabs>
          <w:tab w:val="left" w:pos="993"/>
        </w:tabs>
        <w:autoSpaceDN w:val="0"/>
        <w:bidi w:val="0"/>
        <w:jc w:val="both"/>
        <w:rPr>
          <w:b/>
        </w:rPr>
      </w:pPr>
      <w:r w:rsidRPr="002106D6">
        <w:rPr>
          <w:b/>
          <w:caps/>
          <w:rtl w:val="0"/>
          <w:lang w:val="en"/>
        </w:rPr>
        <w:t>Item No.5:</w:t>
      </w:r>
      <w:r w:rsidRPr="0039677E">
        <w:rPr>
          <w:b/>
          <w:iCs/>
          <w:rtl w:val="0"/>
          <w:lang w:val="en"/>
        </w:rPr>
        <w:t xml:space="preserve"> On approval of the consolidated RAS and IFRS consolidated business plan of the Rosseti South Group of Companies for 2020 and forecast indicators for 2021-2024.</w:t>
      </w:r>
    </w:p>
    <w:p w:rsidR="006A40BB" w:rsidRPr="002106D6" w:rsidP="006A40BB">
      <w:pPr>
        <w:widowControl w:val="0"/>
        <w:bidi w:val="0"/>
        <w:jc w:val="both"/>
        <w:rPr>
          <w:b/>
          <w:u w:val="single"/>
        </w:rPr>
      </w:pPr>
      <w:r w:rsidRPr="002106D6">
        <w:rPr>
          <w:b/>
          <w:u w:val="single"/>
          <w:rtl w:val="0"/>
          <w:lang w:val="en"/>
        </w:rPr>
        <w:t>RESOLUTION:</w:t>
      </w:r>
    </w:p>
    <w:p w:rsidR="006A40BB" w:rsidRPr="0039677E" w:rsidP="006A40BB">
      <w:pPr>
        <w:pStyle w:val="ListParagraph"/>
        <w:numPr>
          <w:ilvl w:val="0"/>
          <w:numId w:val="12"/>
        </w:numPr>
        <w:tabs>
          <w:tab w:val="left" w:pos="1134"/>
        </w:tabs>
        <w:bidi w:val="0"/>
        <w:spacing w:after="0" w:line="240" w:lineRule="auto"/>
        <w:ind w:left="0" w:firstLine="567"/>
        <w:jc w:val="both"/>
        <w:rPr>
          <w:rFonts w:ascii="Times New Roman" w:hAnsi="Times New Roman"/>
          <w:bCs/>
          <w:color w:val="000000"/>
          <w:sz w:val="24"/>
          <w:szCs w:val="24"/>
        </w:rPr>
      </w:pPr>
      <w:r w:rsidRPr="0039677E">
        <w:rPr>
          <w:rFonts w:ascii="Times New Roman" w:hAnsi="Times New Roman"/>
          <w:bCs/>
          <w:color w:val="000000"/>
          <w:sz w:val="24"/>
          <w:szCs w:val="24"/>
          <w:rtl w:val="0"/>
          <w:lang w:val="en"/>
        </w:rPr>
        <w:t>Approve the RAS-based summary and IFRS-based consolidated business plan of the Rosseti South Group of Companies for 2020 and forecast indicators for 2021-2024 in accordance with Annex No. 5 to this Resolution of the Company's Board of Directors.</w:t>
      </w:r>
    </w:p>
    <w:p w:rsidR="006A40BB" w:rsidRPr="0039677E" w:rsidP="006A40BB">
      <w:pPr>
        <w:pStyle w:val="ListParagraph"/>
        <w:numPr>
          <w:ilvl w:val="0"/>
          <w:numId w:val="12"/>
        </w:numPr>
        <w:tabs>
          <w:tab w:val="left" w:pos="1134"/>
        </w:tabs>
        <w:bidi w:val="0"/>
        <w:spacing w:after="0" w:line="240" w:lineRule="auto"/>
        <w:ind w:left="0" w:firstLine="567"/>
        <w:jc w:val="both"/>
        <w:rPr>
          <w:rFonts w:ascii="Times New Roman" w:hAnsi="Times New Roman"/>
          <w:bCs/>
          <w:color w:val="000000"/>
          <w:sz w:val="24"/>
          <w:szCs w:val="24"/>
        </w:rPr>
      </w:pPr>
      <w:r w:rsidRPr="0039677E">
        <w:rPr>
          <w:rFonts w:ascii="Times New Roman" w:hAnsi="Times New Roman"/>
          <w:bCs/>
          <w:color w:val="000000"/>
          <w:sz w:val="24"/>
          <w:szCs w:val="24"/>
          <w:rtl w:val="0"/>
          <w:lang w:val="en"/>
        </w:rPr>
        <w:t>Note the violation of the terms of approval of the RAS-based summary and IFRS-based consolidated business plan of the Rosseti South Group of Companies for 2020-2024, provided for by the Company's Business Planning Regulations (Minutes of the Board of Directors dated 03.07.2017 No. 238/2017).</w:t>
      </w:r>
    </w:p>
    <w:p w:rsidR="00936992" w:rsidRPr="00373DE4" w:rsidP="00936992">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Sergeyeva O.A.</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sz w:val="24"/>
                <w:szCs w:val="24"/>
              </w:rPr>
            </w:pPr>
            <w:r w:rsidRPr="00373DE4">
              <w:rPr>
                <w:sz w:val="24"/>
                <w:szCs w:val="24"/>
                <w:rtl w:val="0"/>
                <w:lang w:val="en"/>
              </w:rPr>
              <w:t>Perets A.Yu.</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108"/>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Grebtsov P.V.</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sz w:val="24"/>
                <w:szCs w:val="24"/>
              </w:rPr>
            </w:pPr>
            <w:r w:rsidRPr="00373DE4">
              <w:rPr>
                <w:sz w:val="24"/>
                <w:szCs w:val="24"/>
                <w:rtl w:val="0"/>
                <w:lang w:val="en"/>
              </w:rPr>
              <w:t>Selivanova L.V.</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shd w:val="clear" w:color="auto" w:fill="auto"/>
          </w:tcPr>
          <w:p w:rsidR="00936992" w:rsidRPr="00373DE4" w:rsidP="006E7BF1">
            <w:pPr>
              <w:pStyle w:val="BodyText"/>
              <w:widowControl w:val="0"/>
              <w:bidi w:val="0"/>
              <w:ind w:right="-90"/>
              <w:jc w:val="both"/>
              <w:rPr>
                <w:sz w:val="24"/>
                <w:szCs w:val="24"/>
              </w:rPr>
            </w:pPr>
            <w:r w:rsidRPr="00373DE4">
              <w:rPr>
                <w:sz w:val="24"/>
                <w:szCs w:val="24"/>
                <w:rtl w:val="0"/>
                <w:lang w:val="en"/>
              </w:rPr>
              <w:t>Dobin A.A.</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44528A">
            <w:pPr>
              <w:pStyle w:val="BodyText"/>
              <w:widowControl w:val="0"/>
              <w:bidi w:val="0"/>
              <w:ind w:right="-41"/>
              <w:rPr>
                <w:b/>
                <w:bCs/>
                <w:sz w:val="24"/>
                <w:szCs w:val="24"/>
              </w:rPr>
            </w:pPr>
            <w:r w:rsidRPr="00373DE4">
              <w:rPr>
                <w:b/>
                <w:bCs/>
                <w:sz w:val="24"/>
                <w:szCs w:val="24"/>
                <w:rtl w:val="0"/>
                <w:lang w:val="en"/>
              </w:rPr>
              <w:t>"ABSTAINED"</w:t>
            </w:r>
          </w:p>
        </w:tc>
        <w:tc>
          <w:tcPr>
            <w:tcW w:w="1046" w:type="pct"/>
          </w:tcPr>
          <w:p w:rsidR="00936992" w:rsidRPr="00373DE4" w:rsidP="006E7BF1">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936992"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Zarkhin V.Yu.</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B8688E">
            <w:pPr>
              <w:pStyle w:val="BodyText"/>
              <w:widowControl w:val="0"/>
              <w:bidi w:val="0"/>
              <w:ind w:right="-41"/>
              <w:jc w:val="both"/>
              <w:rPr>
                <w:b/>
                <w:bCs/>
                <w:sz w:val="24"/>
                <w:szCs w:val="24"/>
              </w:rPr>
            </w:pPr>
            <w:r w:rsidRPr="00373DE4">
              <w:rPr>
                <w:b/>
                <w:bCs/>
                <w:sz w:val="24"/>
                <w:szCs w:val="24"/>
                <w:rtl w:val="0"/>
                <w:lang w:val="en"/>
              </w:rPr>
              <w:t>"AGAINST"</w:t>
            </w:r>
          </w:p>
        </w:tc>
        <w:tc>
          <w:tcPr>
            <w:tcW w:w="1046" w:type="pct"/>
          </w:tcPr>
          <w:p w:rsidR="00936992" w:rsidRPr="00373DE4" w:rsidP="006E7BF1">
            <w:pPr>
              <w:pStyle w:val="BodyText"/>
              <w:widowControl w:val="0"/>
              <w:bidi w:val="0"/>
              <w:ind w:right="-90"/>
              <w:jc w:val="both"/>
              <w:rPr>
                <w:bCs/>
                <w:sz w:val="24"/>
                <w:szCs w:val="24"/>
              </w:rPr>
            </w:pPr>
            <w:r w:rsidRPr="00373DE4">
              <w:rPr>
                <w:sz w:val="24"/>
                <w:szCs w:val="24"/>
                <w:rtl w:val="0"/>
                <w:lang w:val="en"/>
              </w:rPr>
              <w:t>Ebzeev B.B.</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Kolyada A.S.</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936992"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Morozov A.V.</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5C1850">
            <w:pPr>
              <w:pStyle w:val="BodyText"/>
              <w:widowControl w:val="0"/>
              <w:bidi w:val="0"/>
              <w:ind w:right="-208"/>
              <w:jc w:val="both"/>
              <w:rPr>
                <w:b/>
                <w:bCs/>
                <w:sz w:val="24"/>
                <w:szCs w:val="24"/>
              </w:rPr>
            </w:pPr>
            <w:r w:rsidRPr="00373DE4">
              <w:rPr>
                <w:b/>
                <w:bCs/>
                <w:sz w:val="24"/>
                <w:szCs w:val="24"/>
                <w:rtl w:val="0"/>
                <w:lang w:val="en"/>
              </w:rPr>
              <w:t>"AGAINST"</w:t>
            </w:r>
          </w:p>
        </w:tc>
        <w:tc>
          <w:tcPr>
            <w:tcW w:w="1046" w:type="pct"/>
          </w:tcPr>
          <w:p w:rsidR="00936992" w:rsidRPr="00373DE4" w:rsidP="006E7BF1">
            <w:pPr>
              <w:pStyle w:val="BodyText"/>
              <w:widowControl w:val="0"/>
              <w:ind w:right="-90"/>
              <w:jc w:val="both"/>
              <w:rPr>
                <w:bCs/>
                <w:sz w:val="24"/>
                <w:szCs w:val="24"/>
              </w:rPr>
            </w:pPr>
          </w:p>
        </w:tc>
        <w:tc>
          <w:tcPr>
            <w:tcW w:w="150" w:type="pct"/>
          </w:tcPr>
          <w:p w:rsidR="00936992" w:rsidRPr="00373DE4" w:rsidP="006E7BF1">
            <w:pPr>
              <w:pStyle w:val="BodyText"/>
              <w:widowControl w:val="0"/>
              <w:rPr>
                <w:b/>
                <w:bCs/>
                <w:sz w:val="24"/>
                <w:szCs w:val="24"/>
              </w:rPr>
            </w:pPr>
          </w:p>
        </w:tc>
        <w:tc>
          <w:tcPr>
            <w:tcW w:w="1273" w:type="pct"/>
          </w:tcPr>
          <w:p w:rsidR="00936992" w:rsidRPr="00373DE4" w:rsidP="006E7BF1">
            <w:pPr>
              <w:pStyle w:val="BodyText"/>
              <w:widowControl w:val="0"/>
              <w:ind w:right="-41"/>
              <w:jc w:val="both"/>
              <w:rPr>
                <w:b/>
                <w:bCs/>
                <w:sz w:val="24"/>
                <w:szCs w:val="24"/>
              </w:rPr>
            </w:pPr>
          </w:p>
        </w:tc>
      </w:tr>
    </w:tbl>
    <w:p w:rsidR="00936992" w:rsidRPr="00373DE4" w:rsidP="0093699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936992" w:rsidRPr="00400787" w:rsidP="00936992">
      <w:pPr>
        <w:tabs>
          <w:tab w:val="left" w:pos="0"/>
          <w:tab w:val="left" w:pos="567"/>
        </w:tabs>
        <w:jc w:val="both"/>
      </w:pPr>
    </w:p>
    <w:p w:rsidR="00936992" w:rsidP="00936992">
      <w:pPr>
        <w:pStyle w:val="ListParagraph"/>
        <w:widowControl w:val="0"/>
        <w:suppressAutoHyphens/>
        <w:spacing w:after="0" w:line="240" w:lineRule="auto"/>
        <w:ind w:left="0"/>
        <w:rPr>
          <w:rFonts w:ascii="Times New Roman" w:hAnsi="Times New Roman"/>
          <w:i/>
          <w:sz w:val="24"/>
          <w:szCs w:val="24"/>
        </w:rPr>
      </w:pPr>
    </w:p>
    <w:p w:rsidR="006A40BB" w:rsidRPr="00E94439" w:rsidP="006A40BB">
      <w:pPr>
        <w:shd w:val="clear" w:color="auto" w:fill="FFFFFF"/>
        <w:tabs>
          <w:tab w:val="left" w:pos="993"/>
        </w:tabs>
        <w:autoSpaceDN w:val="0"/>
        <w:bidi w:val="0"/>
        <w:jc w:val="both"/>
        <w:rPr>
          <w:b/>
        </w:rPr>
      </w:pPr>
      <w:r w:rsidRPr="002106D6">
        <w:rPr>
          <w:b/>
          <w:caps/>
          <w:rtl w:val="0"/>
          <w:lang w:val="en"/>
        </w:rPr>
        <w:t>Item No. 6:</w:t>
      </w:r>
      <w:r w:rsidRPr="002106D6">
        <w:rPr>
          <w:b/>
          <w:color w:val="000000"/>
          <w:rtl w:val="0"/>
          <w:lang w:val="en"/>
        </w:rPr>
        <w:t xml:space="preserve"> On approval of the Company's insurer.</w:t>
      </w:r>
    </w:p>
    <w:p w:rsidR="006A40BB" w:rsidRPr="002106D6" w:rsidP="006A40BB">
      <w:pPr>
        <w:widowControl w:val="0"/>
        <w:bidi w:val="0"/>
        <w:jc w:val="both"/>
        <w:rPr>
          <w:b/>
          <w:u w:val="single"/>
        </w:rPr>
      </w:pPr>
      <w:r w:rsidRPr="002106D6">
        <w:rPr>
          <w:b/>
          <w:u w:val="single"/>
          <w:rtl w:val="0"/>
          <w:lang w:val="en"/>
        </w:rPr>
        <w:t>RESOLUTION:</w:t>
      </w:r>
    </w:p>
    <w:p w:rsidR="006A40BB" w:rsidRPr="0039677E" w:rsidP="006A40BB">
      <w:pPr>
        <w:pStyle w:val="a2"/>
        <w:bidi w:val="0"/>
        <w:ind w:firstLine="567"/>
        <w:rPr>
          <w:bCs/>
          <w:color w:val="000000"/>
          <w:sz w:val="24"/>
          <w:szCs w:val="24"/>
        </w:rPr>
      </w:pPr>
      <w:r w:rsidRPr="0039677E">
        <w:rPr>
          <w:bCs/>
          <w:color w:val="000000"/>
          <w:sz w:val="24"/>
          <w:szCs w:val="24"/>
          <w:rtl w:val="0"/>
          <w:lang w:val="en"/>
        </w:rPr>
        <w:t>Approve as insurer of the Company the candidacy in accordance with Annex No. 6 to this Resolution of the Company's Board of Directors.</w:t>
      </w:r>
    </w:p>
    <w:p w:rsidR="00936992" w:rsidRPr="00373DE4" w:rsidP="00936992">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Sergeyeva O.A.</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sz w:val="24"/>
                <w:szCs w:val="24"/>
              </w:rPr>
            </w:pPr>
            <w:r w:rsidRPr="00373DE4">
              <w:rPr>
                <w:sz w:val="24"/>
                <w:szCs w:val="24"/>
                <w:rtl w:val="0"/>
                <w:lang w:val="en"/>
              </w:rPr>
              <w:t>Perets A.Yu.</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108"/>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Grebtsov P.V.</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sz w:val="24"/>
                <w:szCs w:val="24"/>
              </w:rPr>
            </w:pPr>
            <w:r w:rsidRPr="00373DE4">
              <w:rPr>
                <w:sz w:val="24"/>
                <w:szCs w:val="24"/>
                <w:rtl w:val="0"/>
                <w:lang w:val="en"/>
              </w:rPr>
              <w:t>Selivanova L.V.</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shd w:val="clear" w:color="auto" w:fill="auto"/>
          </w:tcPr>
          <w:p w:rsidR="00936992" w:rsidRPr="00373DE4" w:rsidP="006E7BF1">
            <w:pPr>
              <w:pStyle w:val="BodyText"/>
              <w:widowControl w:val="0"/>
              <w:bidi w:val="0"/>
              <w:ind w:right="-90"/>
              <w:jc w:val="both"/>
              <w:rPr>
                <w:sz w:val="24"/>
                <w:szCs w:val="24"/>
              </w:rPr>
            </w:pPr>
            <w:r w:rsidRPr="00373DE4">
              <w:rPr>
                <w:sz w:val="24"/>
                <w:szCs w:val="24"/>
                <w:rtl w:val="0"/>
                <w:lang w:val="en"/>
              </w:rPr>
              <w:t>Dobin A.A.</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466ADE">
            <w:pPr>
              <w:pStyle w:val="BodyText"/>
              <w:widowControl w:val="0"/>
              <w:bidi w:val="0"/>
              <w:ind w:right="-41"/>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936992"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Zarkhin V.Yu.</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B8688E">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936992" w:rsidRPr="00373DE4" w:rsidP="006E7BF1">
            <w:pPr>
              <w:pStyle w:val="BodyText"/>
              <w:widowControl w:val="0"/>
              <w:bidi w:val="0"/>
              <w:ind w:right="-90"/>
              <w:jc w:val="both"/>
              <w:rPr>
                <w:bCs/>
                <w:sz w:val="24"/>
                <w:szCs w:val="24"/>
              </w:rPr>
            </w:pPr>
            <w:r w:rsidRPr="00373DE4">
              <w:rPr>
                <w:sz w:val="24"/>
                <w:szCs w:val="24"/>
                <w:rtl w:val="0"/>
                <w:lang w:val="en"/>
              </w:rPr>
              <w:t>Ebzeev B.B.</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Kolyada A.S.</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936992"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Morozov A.V.</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5C1850">
            <w:pPr>
              <w:pStyle w:val="BodyText"/>
              <w:widowControl w:val="0"/>
              <w:bidi w:val="0"/>
              <w:ind w:right="-208"/>
              <w:jc w:val="both"/>
              <w:rPr>
                <w:b/>
                <w:bCs/>
                <w:sz w:val="24"/>
                <w:szCs w:val="24"/>
              </w:rPr>
            </w:pPr>
            <w:r w:rsidRPr="00373DE4">
              <w:rPr>
                <w:b/>
                <w:bCs/>
                <w:sz w:val="24"/>
                <w:szCs w:val="24"/>
                <w:rtl w:val="0"/>
                <w:lang w:val="en"/>
              </w:rPr>
              <w:t>"AGAINST"</w:t>
            </w:r>
          </w:p>
        </w:tc>
        <w:tc>
          <w:tcPr>
            <w:tcW w:w="1046" w:type="pct"/>
          </w:tcPr>
          <w:p w:rsidR="00936992" w:rsidRPr="00373DE4" w:rsidP="006E7BF1">
            <w:pPr>
              <w:pStyle w:val="BodyText"/>
              <w:widowControl w:val="0"/>
              <w:ind w:right="-90"/>
              <w:jc w:val="both"/>
              <w:rPr>
                <w:bCs/>
                <w:sz w:val="24"/>
                <w:szCs w:val="24"/>
              </w:rPr>
            </w:pPr>
          </w:p>
        </w:tc>
        <w:tc>
          <w:tcPr>
            <w:tcW w:w="150" w:type="pct"/>
          </w:tcPr>
          <w:p w:rsidR="00936992" w:rsidRPr="00373DE4" w:rsidP="006E7BF1">
            <w:pPr>
              <w:pStyle w:val="BodyText"/>
              <w:widowControl w:val="0"/>
              <w:rPr>
                <w:b/>
                <w:bCs/>
                <w:sz w:val="24"/>
                <w:szCs w:val="24"/>
              </w:rPr>
            </w:pPr>
          </w:p>
        </w:tc>
        <w:tc>
          <w:tcPr>
            <w:tcW w:w="1273" w:type="pct"/>
          </w:tcPr>
          <w:p w:rsidR="00936992" w:rsidRPr="00373DE4" w:rsidP="006E7BF1">
            <w:pPr>
              <w:pStyle w:val="BodyText"/>
              <w:widowControl w:val="0"/>
              <w:ind w:right="-41"/>
              <w:jc w:val="both"/>
              <w:rPr>
                <w:b/>
                <w:bCs/>
                <w:sz w:val="24"/>
                <w:szCs w:val="24"/>
              </w:rPr>
            </w:pPr>
          </w:p>
        </w:tc>
      </w:tr>
    </w:tbl>
    <w:p w:rsidR="00936992" w:rsidRPr="00373DE4" w:rsidP="0093699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936992" w:rsidRPr="000D0CE8" w:rsidP="00936992">
      <w:pPr>
        <w:pStyle w:val="ListParagraph"/>
        <w:widowControl w:val="0"/>
        <w:suppressAutoHyphens/>
        <w:spacing w:after="0" w:line="240" w:lineRule="auto"/>
        <w:ind w:left="0"/>
        <w:rPr>
          <w:rFonts w:ascii="Times New Roman" w:hAnsi="Times New Roman"/>
          <w:i/>
          <w:sz w:val="24"/>
          <w:szCs w:val="24"/>
        </w:rPr>
      </w:pPr>
    </w:p>
    <w:p w:rsidR="001B51B1" w:rsidP="001B51B1">
      <w:pPr>
        <w:widowControl w:val="0"/>
        <w:tabs>
          <w:tab w:val="left" w:pos="851"/>
        </w:tabs>
        <w:overflowPunct w:val="0"/>
        <w:autoSpaceDE w:val="0"/>
        <w:autoSpaceDN w:val="0"/>
        <w:adjustRightInd w:val="0"/>
        <w:contextualSpacing/>
        <w:jc w:val="both"/>
        <w:rPr>
          <w:b/>
          <w:caps/>
        </w:rPr>
      </w:pPr>
    </w:p>
    <w:p w:rsidR="001B51B1" w:rsidP="001B51B1">
      <w:pPr>
        <w:widowControl w:val="0"/>
        <w:tabs>
          <w:tab w:val="left" w:pos="851"/>
        </w:tabs>
        <w:overflowPunct w:val="0"/>
        <w:autoSpaceDE w:val="0"/>
        <w:autoSpaceDN w:val="0"/>
        <w:adjustRightInd w:val="0"/>
        <w:contextualSpacing/>
        <w:jc w:val="both"/>
        <w:rPr>
          <w:b/>
          <w:caps/>
        </w:rPr>
      </w:pPr>
      <w:bookmarkStart w:id="0" w:name="_GoBack"/>
      <w:bookmarkEnd w:id="0"/>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RPr="00373DE4" w:rsidP="006E7BF1">
            <w:pPr>
              <w:pStyle w:val="BodyText"/>
              <w:widowControl w:val="0"/>
              <w:tabs>
                <w:tab w:val="num" w:pos="-1440"/>
                <w:tab w:val="left" w:pos="1080"/>
              </w:tabs>
              <w:bidi w:val="0"/>
              <w:rPr>
                <w:b/>
                <w:sz w:val="24"/>
                <w:szCs w:val="24"/>
              </w:rPr>
            </w:pPr>
            <w:r w:rsidRPr="00373DE4">
              <w:rPr>
                <w:b/>
                <w:sz w:val="24"/>
                <w:szCs w:val="24"/>
                <w:rtl w:val="0"/>
                <w:lang w:val="en"/>
              </w:rPr>
              <w:t>O.A. Sergeeva</w:t>
            </w:r>
          </w:p>
        </w:tc>
      </w:tr>
      <w:tr w:rsidTr="006E7BF1">
        <w:tblPrEx>
          <w:tblW w:w="9463" w:type="dxa"/>
          <w:tblLook w:val="04A0"/>
        </w:tblPrEx>
        <w:trPr>
          <w:trHeight w:val="588"/>
        </w:trPr>
        <w:tc>
          <w:tcPr>
            <w:tcW w:w="4031" w:type="dxa"/>
            <w:vAlign w:val="center"/>
          </w:tcPr>
          <w:p w:rsidR="001B51B1" w:rsidRPr="00373DE4" w:rsidP="006E7BF1">
            <w:pPr>
              <w:pStyle w:val="BodyText"/>
              <w:widowControl w:val="0"/>
              <w:tabs>
                <w:tab w:val="num" w:pos="-1440"/>
                <w:tab w:val="left" w:pos="1080"/>
              </w:tabs>
              <w:ind w:left="-105"/>
              <w:rPr>
                <w:b/>
                <w:sz w:val="24"/>
                <w:szCs w:val="24"/>
              </w:rPr>
            </w:pPr>
          </w:p>
          <w:p w:rsidR="001B51B1"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RPr="00373DE4" w:rsidP="006E7BF1">
            <w:pPr>
              <w:pStyle w:val="BodyText"/>
              <w:widowControl w:val="0"/>
              <w:tabs>
                <w:tab w:val="num" w:pos="-1440"/>
                <w:tab w:val="left" w:pos="1080"/>
              </w:tabs>
              <w:rPr>
                <w:b/>
                <w:sz w:val="24"/>
                <w:szCs w:val="24"/>
              </w:rPr>
            </w:pPr>
          </w:p>
          <w:p w:rsidR="001B51B1" w:rsidP="006E7BF1">
            <w:pPr>
              <w:pStyle w:val="BodyText"/>
              <w:widowControl w:val="0"/>
              <w:tabs>
                <w:tab w:val="num" w:pos="-1440"/>
                <w:tab w:val="left" w:pos="1080"/>
              </w:tabs>
              <w:rPr>
                <w:b/>
                <w:sz w:val="24"/>
                <w:szCs w:val="24"/>
              </w:rPr>
            </w:pPr>
          </w:p>
          <w:p w:rsidR="001B51B1" w:rsidRPr="00373DE4" w:rsidP="006E7BF1">
            <w:pPr>
              <w:pStyle w:val="BodyText"/>
              <w:widowControl w:val="0"/>
              <w:tabs>
                <w:tab w:val="num" w:pos="-1440"/>
                <w:tab w:val="left" w:pos="1080"/>
              </w:tabs>
              <w:rPr>
                <w:b/>
                <w:sz w:val="24"/>
                <w:szCs w:val="24"/>
              </w:rPr>
            </w:pPr>
          </w:p>
          <w:p w:rsidR="001B51B1" w:rsidRPr="004E7CFD" w:rsidP="006E7BF1">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0C4023" w:rsidP="00AE7F37">
      <w:pPr>
        <w:tabs>
          <w:tab w:val="left" w:pos="540"/>
          <w:tab w:val="left" w:pos="1134"/>
        </w:tabs>
        <w:jc w:val="both"/>
        <w:rPr>
          <w:b/>
          <w:color w:val="000000" w:themeColor="text1"/>
        </w:rPr>
      </w:pPr>
    </w:p>
    <w:sectPr w:rsidSect="00936992">
      <w:headerReference w:type="default" r:id="rId7"/>
      <w:footerReference w:type="default" r:id="rId8"/>
      <w:headerReference w:type="first" r:id="rId9"/>
      <w:pgSz w:w="11906" w:h="16838"/>
      <w:pgMar w:top="1134" w:right="849" w:bottom="993"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6E7BF1">
        <w:pPr>
          <w:pStyle w:val="Footer"/>
          <w:jc w:val="right"/>
        </w:pPr>
        <w:r>
          <w:fldChar w:fldCharType="begin"/>
        </w:r>
        <w:r>
          <w:instrText>PAGE   \* MERGEFORMAT</w:instrText>
        </w:r>
        <w:r>
          <w:fldChar w:fldCharType="separate"/>
        </w:r>
        <w:r w:rsidR="002F51A8">
          <w:rPr>
            <w:noProof/>
          </w:rPr>
          <w:t>3</w:t>
        </w:r>
        <w:r>
          <w:fldChar w:fldCharType="end"/>
        </w:r>
      </w:p>
    </w:sdtContent>
  </w:sdt>
  <w:p w:rsidR="006E7BF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BF1">
    <w:pPr>
      <w:pStyle w:val="Header"/>
      <w:jc w:val="right"/>
    </w:pPr>
  </w:p>
  <w:p w:rsidR="006E7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BF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3">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7">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8">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9">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0">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nsid w:val="6F6371ED"/>
    <w:multiLevelType w:val="hybridMultilevel"/>
    <w:tmpl w:val="B5D0A034"/>
    <w:lvl w:ilvl="0">
      <w:start w:val="1"/>
      <w:numFmt w:val="decimal"/>
      <w:lvlText w:val="%1."/>
      <w:lvlJc w:val="left"/>
      <w:pPr>
        <w:ind w:left="2912"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num w:numId="1">
    <w:abstractNumId w:val="0"/>
  </w:num>
  <w:num w:numId="2">
    <w:abstractNumId w:val="6"/>
  </w:num>
  <w:num w:numId="3">
    <w:abstractNumId w:val="10"/>
  </w:num>
  <w:num w:numId="4">
    <w:abstractNumId w:val="1"/>
  </w:num>
  <w:num w:numId="5">
    <w:abstractNumId w:val="7"/>
  </w:num>
  <w:num w:numId="6">
    <w:abstractNumId w:val="4"/>
  </w:num>
  <w:num w:numId="7">
    <w:abstractNumId w:val="2"/>
  </w:num>
  <w:num w:numId="8">
    <w:abstractNumId w:val="9"/>
  </w:num>
  <w:num w:numId="9">
    <w:abstractNumId w:val="5"/>
  </w:num>
  <w:num w:numId="10">
    <w:abstractNumId w:val="11"/>
  </w:num>
  <w:num w:numId="11">
    <w:abstractNumId w:val="3"/>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023"/>
    <w:rsid w:val="000C4407"/>
    <w:rsid w:val="000C523A"/>
    <w:rsid w:val="000C523E"/>
    <w:rsid w:val="000C547B"/>
    <w:rsid w:val="000C572A"/>
    <w:rsid w:val="000C5C0A"/>
    <w:rsid w:val="000C768F"/>
    <w:rsid w:val="000C79D0"/>
    <w:rsid w:val="000D005A"/>
    <w:rsid w:val="000D036A"/>
    <w:rsid w:val="000D0CDF"/>
    <w:rsid w:val="000D0CE8"/>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6D6"/>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1A8"/>
    <w:rsid w:val="002F5966"/>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77E"/>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35C7"/>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0787"/>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28A"/>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14D7"/>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2E3"/>
    <w:rsid w:val="005C1027"/>
    <w:rsid w:val="005C12C9"/>
    <w:rsid w:val="005C1765"/>
    <w:rsid w:val="005C1850"/>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1B61"/>
    <w:rsid w:val="006A1DB2"/>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1376"/>
    <w:rsid w:val="00811433"/>
    <w:rsid w:val="00813AB9"/>
    <w:rsid w:val="00813C1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784"/>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4439"/>
    <w:rsid w:val="00E95433"/>
    <w:rsid w:val="00E957EE"/>
    <w:rsid w:val="00E95C16"/>
    <w:rsid w:val="00E96765"/>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5C4BD-B2D9-4FDD-8AF1-58957D7B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Кириченко Татьяна Сергеевна</cp:lastModifiedBy>
  <cp:revision>3</cp:revision>
  <cp:lastPrinted>2020-04-16T06:19:00Z</cp:lastPrinted>
  <dcterms:created xsi:type="dcterms:W3CDTF">2020-05-08T14:55:00Z</dcterms:created>
  <dcterms:modified xsi:type="dcterms:W3CDTF">2020-05-08T14:55:00Z</dcterms:modified>
</cp:coreProperties>
</file>